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CONTRACT AND SPECIAL CONDITIONS, INCLUDING ANNEXES</w:t>
      </w:r>
      <w:bookmarkEnd w:id="0"/>
    </w:p>
    <w:p w:rsidR="004D2FD8" w:rsidRPr="00764FC7" w:rsidRDefault="004D2FD8" w:rsidP="00543884">
      <w:pPr>
        <w:spacing w:before="0" w:after="0"/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 w:rsidP="00543884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CONTRACT</w:t>
      </w:r>
      <w:bookmarkEnd w:id="1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68016E">
      <w:pPr>
        <w:pStyle w:val="oddl-nadpis"/>
        <w:keepNext w:val="0"/>
        <w:widowControl/>
        <w:tabs>
          <w:tab w:val="clear" w:pos="567"/>
          <w:tab w:val="left" w:pos="0"/>
        </w:tabs>
        <w:ind w:right="-123"/>
        <w:jc w:val="center"/>
        <w:rPr>
          <w:rFonts w:ascii="Times New Roman" w:hAnsi="Times New Roman"/>
          <w:sz w:val="28"/>
          <w:szCs w:val="28"/>
          <w:lang w:val="en-GB"/>
        </w:rPr>
      </w:pPr>
      <w:r w:rsidRPr="0068016E">
        <w:rPr>
          <w:rFonts w:ascii="Times New Roman" w:hAnsi="Times New Roman"/>
          <w:b w:val="0"/>
          <w:smallCaps/>
          <w:sz w:val="22"/>
          <w:szCs w:val="22"/>
        </w:rPr>
        <w:t>N</w:t>
      </w:r>
      <w:r w:rsidRPr="0068016E">
        <w:rPr>
          <w:rFonts w:ascii="Times New Roman" w:hAnsi="Times New Roman"/>
          <w:smallCaps/>
          <w:sz w:val="22"/>
          <w:szCs w:val="22"/>
        </w:rPr>
        <w:t>o</w:t>
      </w:r>
      <w:r w:rsidR="001A7483" w:rsidRPr="0068016E">
        <w:rPr>
          <w:rFonts w:ascii="Times New Roman" w:hAnsi="Times New Roman"/>
          <w:smallCaps/>
          <w:sz w:val="22"/>
          <w:szCs w:val="22"/>
        </w:rPr>
        <w:t>.</w:t>
      </w:r>
      <w:r w:rsidR="009B30FB" w:rsidRPr="0068016E">
        <w:rPr>
          <w:rFonts w:ascii="Times New Roman" w:hAnsi="Times New Roman"/>
          <w:smallCaps/>
          <w:sz w:val="22"/>
          <w:szCs w:val="22"/>
        </w:rPr>
        <w:t xml:space="preserve"> </w:t>
      </w:r>
      <w:r w:rsidR="0001127D" w:rsidRPr="0001127D">
        <w:rPr>
          <w:rFonts w:ascii="Times New Roman" w:hAnsi="Times New Roman"/>
          <w:sz w:val="22"/>
          <w:szCs w:val="22"/>
        </w:rPr>
        <w:t>HR-RS253-4/laboratory consumables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4F3B61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Pr="0029536D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D534A6" w:rsidRPr="00D534A6" w:rsidRDefault="0011051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INSTITUT ZA JAVNO ZDRAVLJE VOJVODINE</w:t>
      </w:r>
    </w:p>
    <w:p w:rsidR="00D534A6" w:rsidRPr="00D534A6" w:rsidRDefault="0011051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Futoška</w:t>
      </w:r>
      <w:proofErr w:type="spellEnd"/>
      <w:r w:rsidR="00D534A6" w:rsidRPr="00D534A6">
        <w:rPr>
          <w:rFonts w:ascii="Times New Roman" w:hAnsi="Times New Roman"/>
          <w:b/>
          <w:sz w:val="22"/>
          <w:szCs w:val="22"/>
          <w:lang w:val="en-GB"/>
        </w:rPr>
        <w:t xml:space="preserve"> no. </w:t>
      </w:r>
      <w:r>
        <w:rPr>
          <w:rFonts w:ascii="Times New Roman" w:hAnsi="Times New Roman"/>
          <w:b/>
          <w:sz w:val="22"/>
          <w:szCs w:val="22"/>
          <w:lang w:val="en-GB"/>
        </w:rPr>
        <w:t>121</w:t>
      </w:r>
      <w:r w:rsidR="00D534A6">
        <w:rPr>
          <w:rFonts w:ascii="Times New Roman" w:hAnsi="Times New Roman"/>
          <w:b/>
          <w:sz w:val="22"/>
          <w:szCs w:val="22"/>
          <w:lang w:val="en-GB"/>
        </w:rPr>
        <w:t xml:space="preserve">, </w:t>
      </w:r>
      <w:r>
        <w:rPr>
          <w:rFonts w:ascii="Times New Roman" w:hAnsi="Times New Roman"/>
          <w:b/>
          <w:sz w:val="22"/>
          <w:szCs w:val="22"/>
          <w:lang w:val="en-GB"/>
        </w:rPr>
        <w:t>21000 Novi Sad</w:t>
      </w:r>
    </w:p>
    <w:p w:rsidR="00D534A6" w:rsidRPr="00D534A6" w:rsidRDefault="00D534A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D534A6">
        <w:rPr>
          <w:rFonts w:ascii="Times New Roman" w:hAnsi="Times New Roman"/>
          <w:b/>
          <w:sz w:val="22"/>
          <w:szCs w:val="22"/>
          <w:lang w:val="en-GB"/>
        </w:rPr>
        <w:t xml:space="preserve">Registration number: </w:t>
      </w:r>
      <w:r w:rsidR="00110516" w:rsidRPr="00110516">
        <w:rPr>
          <w:rFonts w:ascii="Times New Roman" w:hAnsi="Times New Roman"/>
          <w:b/>
          <w:sz w:val="22"/>
          <w:szCs w:val="22"/>
          <w:lang w:val="en-GB"/>
        </w:rPr>
        <w:t>08246912</w:t>
      </w:r>
    </w:p>
    <w:p w:rsidR="004F3B61" w:rsidRPr="0029536D" w:rsidRDefault="00D534A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D534A6">
        <w:rPr>
          <w:rFonts w:ascii="Times New Roman" w:hAnsi="Times New Roman"/>
          <w:b/>
          <w:sz w:val="22"/>
          <w:szCs w:val="22"/>
          <w:lang w:val="en-GB"/>
        </w:rPr>
        <w:t xml:space="preserve">VAT no. </w:t>
      </w:r>
      <w:r w:rsidR="00110516" w:rsidRPr="00110516">
        <w:rPr>
          <w:rFonts w:ascii="Times New Roman" w:hAnsi="Times New Roman"/>
          <w:b/>
          <w:sz w:val="22"/>
          <w:szCs w:val="22"/>
          <w:lang w:val="en-GB"/>
        </w:rPr>
        <w:t>100452714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F3B61" w:rsidRDefault="00B90C14" w:rsidP="004F3B61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4F3B6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>the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1A7483" w:rsidRDefault="00CD243E" w:rsidP="001A7483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351290">
        <w:rPr>
          <w:rFonts w:ascii="Times New Roman" w:hAnsi="Times New Roman"/>
          <w:b/>
          <w:sz w:val="28"/>
          <w:lang w:val="en-GB"/>
        </w:rPr>
        <w:t xml:space="preserve">PROJECT </w:t>
      </w:r>
      <w:r w:rsidR="00351290" w:rsidRPr="00351290">
        <w:rPr>
          <w:rFonts w:ascii="Times New Roman" w:hAnsi="Times New Roman"/>
          <w:b/>
          <w:sz w:val="28"/>
          <w:lang w:val="en-GB"/>
        </w:rPr>
        <w:t>Mosquito Control in Cross-border Area 2</w:t>
      </w:r>
      <w:r w:rsidR="00D128CF">
        <w:rPr>
          <w:rFonts w:ascii="Times New Roman" w:hAnsi="Times New Roman"/>
          <w:b/>
          <w:sz w:val="28"/>
          <w:lang w:val="en-GB"/>
        </w:rPr>
        <w:t xml:space="preserve">; </w:t>
      </w:r>
    </w:p>
    <w:p w:rsidR="00CD243E" w:rsidRPr="00552705" w:rsidRDefault="00D128CF" w:rsidP="001A748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 xml:space="preserve">Ref. no. </w:t>
      </w:r>
      <w:r w:rsidR="001A7483" w:rsidRPr="001A7483">
        <w:rPr>
          <w:rFonts w:ascii="Times New Roman" w:hAnsi="Times New Roman"/>
          <w:b/>
          <w:sz w:val="28"/>
          <w:lang w:val="en-GB"/>
        </w:rPr>
        <w:t>HR-RS</w:t>
      </w:r>
      <w:r w:rsidR="00D534A6">
        <w:rPr>
          <w:rFonts w:ascii="Times New Roman" w:hAnsi="Times New Roman"/>
          <w:b/>
          <w:sz w:val="28"/>
          <w:lang w:val="en-GB"/>
        </w:rPr>
        <w:t>253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1127D" w:rsidRPr="0001127D">
        <w:rPr>
          <w:rFonts w:ascii="Times New Roman" w:hAnsi="Times New Roman"/>
          <w:b/>
          <w:sz w:val="28"/>
          <w:lang w:val="en-GB"/>
        </w:rPr>
        <w:t>Supply of laboratory consumables for Detection of pathogens in pools of mosquitoes</w:t>
      </w:r>
      <w:r w:rsidR="00110516" w:rsidRPr="00110516">
        <w:rPr>
          <w:rFonts w:ascii="Times New Roman" w:hAnsi="Times New Roman"/>
          <w:b/>
          <w:sz w:val="28"/>
          <w:lang w:val="en-GB"/>
        </w:rPr>
        <w:t xml:space="preserve"> for the project MOS-Cross2</w:t>
      </w:r>
    </w:p>
    <w:p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68016E">
        <w:rPr>
          <w:rFonts w:ascii="Times New Roman" w:hAnsi="Times New Roman"/>
          <w:b/>
          <w:sz w:val="22"/>
          <w:szCs w:val="22"/>
          <w:lang w:val="en-GB"/>
        </w:rPr>
        <w:t xml:space="preserve">Identification number </w:t>
      </w:r>
      <w:r w:rsidR="0001127D" w:rsidRPr="0001127D">
        <w:rPr>
          <w:rFonts w:ascii="Times New Roman" w:hAnsi="Times New Roman"/>
          <w:b/>
          <w:sz w:val="22"/>
          <w:szCs w:val="22"/>
        </w:rPr>
        <w:t>HR-RS253-4/laboratory consumables</w:t>
      </w:r>
    </w:p>
    <w:p w:rsidR="0001127D" w:rsidRPr="0068016E" w:rsidRDefault="0001127D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01127D">
        <w:rPr>
          <w:rFonts w:ascii="Times New Roman" w:hAnsi="Times New Roman"/>
          <w:b/>
          <w:sz w:val="22"/>
          <w:szCs w:val="22"/>
        </w:rPr>
        <w:t>Lot no. 1 – Tests for Isolation and real-time RT-PCR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68016E" w:rsidRPr="003A4EB0" w:rsidRDefault="0068016E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1A7483" w:rsidRDefault="004D2FD8" w:rsidP="001A7483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sz w:val="22"/>
          <w:lang w:val="en-GB"/>
        </w:rPr>
        <w:t xml:space="preserve">the </w:t>
      </w:r>
      <w:r w:rsidR="004F3B61" w:rsidRPr="004F3B61">
        <w:rPr>
          <w:rFonts w:ascii="Times New Roman" w:hAnsi="Times New Roman"/>
          <w:b/>
          <w:sz w:val="22"/>
          <w:lang w:val="en-GB"/>
        </w:rPr>
        <w:t>supply</w:t>
      </w:r>
      <w:r w:rsidR="00106773">
        <w:rPr>
          <w:rFonts w:ascii="Times New Roman" w:hAnsi="Times New Roman"/>
          <w:sz w:val="22"/>
          <w:lang w:val="en-GB"/>
        </w:rPr>
        <w:t xml:space="preserve"> and</w:t>
      </w:r>
      <w:r w:rsidR="004F3B61" w:rsidRP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b/>
          <w:sz w:val="22"/>
          <w:lang w:val="en-GB"/>
        </w:rPr>
        <w:t xml:space="preserve">delivery </w:t>
      </w:r>
      <w:r w:rsidR="004F3B61" w:rsidRPr="004F3B61">
        <w:rPr>
          <w:rFonts w:ascii="Times New Roman" w:hAnsi="Times New Roman"/>
          <w:sz w:val="22"/>
          <w:lang w:val="en-GB"/>
        </w:rPr>
        <w:t>of the following supplies:</w:t>
      </w:r>
    </w:p>
    <w:p w:rsidR="00110516" w:rsidRDefault="00110516" w:rsidP="00110516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570"/>
        <w:gridCol w:w="1222"/>
      </w:tblGrid>
      <w:tr w:rsidR="002A7C79" w:rsidRPr="0001127D" w:rsidTr="00344890">
        <w:tc>
          <w:tcPr>
            <w:tcW w:w="900" w:type="dxa"/>
            <w:shd w:val="clear" w:color="auto" w:fill="auto"/>
          </w:tcPr>
          <w:p w:rsidR="004F3B61" w:rsidRPr="0001127D" w:rsidRDefault="004F3B61" w:rsidP="002A7C79">
            <w:pPr>
              <w:jc w:val="center"/>
              <w:rPr>
                <w:rFonts w:ascii="Times New Roman" w:hAnsi="Times New Roman"/>
                <w:b/>
              </w:rPr>
            </w:pPr>
            <w:r w:rsidRPr="0001127D">
              <w:rPr>
                <w:rFonts w:ascii="Times New Roman" w:hAnsi="Times New Roman"/>
                <w:b/>
              </w:rPr>
              <w:lastRenderedPageBreak/>
              <w:t>Item no.</w:t>
            </w:r>
          </w:p>
        </w:tc>
        <w:tc>
          <w:tcPr>
            <w:tcW w:w="6570" w:type="dxa"/>
            <w:shd w:val="clear" w:color="auto" w:fill="auto"/>
          </w:tcPr>
          <w:p w:rsidR="004F3B61" w:rsidRPr="0001127D" w:rsidRDefault="004F3B61" w:rsidP="002A7C79">
            <w:pPr>
              <w:jc w:val="center"/>
              <w:rPr>
                <w:rFonts w:ascii="Times New Roman" w:hAnsi="Times New Roman"/>
                <w:b/>
              </w:rPr>
            </w:pPr>
            <w:r w:rsidRPr="0001127D">
              <w:rPr>
                <w:rFonts w:ascii="Times New Roman" w:hAnsi="Times New Roman"/>
                <w:b/>
              </w:rPr>
              <w:t>Product specification</w:t>
            </w:r>
          </w:p>
        </w:tc>
        <w:tc>
          <w:tcPr>
            <w:tcW w:w="1222" w:type="dxa"/>
            <w:shd w:val="clear" w:color="auto" w:fill="auto"/>
          </w:tcPr>
          <w:p w:rsidR="004F3B61" w:rsidRPr="0001127D" w:rsidRDefault="004F3B61" w:rsidP="002A7C79">
            <w:pPr>
              <w:jc w:val="center"/>
              <w:rPr>
                <w:rFonts w:ascii="Times New Roman" w:hAnsi="Times New Roman"/>
                <w:b/>
              </w:rPr>
            </w:pPr>
            <w:r w:rsidRPr="0001127D">
              <w:rPr>
                <w:rFonts w:ascii="Times New Roman" w:hAnsi="Times New Roman"/>
                <w:b/>
              </w:rPr>
              <w:t>Quantity</w:t>
            </w:r>
          </w:p>
        </w:tc>
      </w:tr>
      <w:tr w:rsidR="0001127D" w:rsidRPr="0001127D" w:rsidTr="00344890">
        <w:trPr>
          <w:trHeight w:val="467"/>
        </w:trPr>
        <w:tc>
          <w:tcPr>
            <w:tcW w:w="900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</w:t>
            </w:r>
          </w:p>
        </w:tc>
        <w:tc>
          <w:tcPr>
            <w:tcW w:w="6570" w:type="dxa"/>
            <w:shd w:val="clear" w:color="auto" w:fill="auto"/>
          </w:tcPr>
          <w:p w:rsidR="0001127D" w:rsidRPr="0001127D" w:rsidRDefault="0001127D" w:rsidP="0001127D">
            <w:pPr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Reagent</w:t>
            </w:r>
            <w:r>
              <w:rPr>
                <w:rFonts w:ascii="Times New Roman" w:hAnsi="Times New Roman"/>
              </w:rPr>
              <w:t>s for manual isolation of RNA/</w:t>
            </w:r>
            <w:r w:rsidRPr="0001127D">
              <w:rPr>
                <w:rFonts w:ascii="Times New Roman" w:hAnsi="Times New Roman"/>
              </w:rPr>
              <w:t>DNA viruses, based on the principle of magnetic particles</w:t>
            </w:r>
            <w:r>
              <w:rPr>
                <w:rFonts w:ascii="Times New Roman" w:hAnsi="Times New Roman"/>
              </w:rPr>
              <w:t>/</w:t>
            </w:r>
            <w:r w:rsidRPr="0001127D">
              <w:rPr>
                <w:rFonts w:ascii="Times New Roman" w:hAnsi="Times New Roman"/>
              </w:rPr>
              <w:t>Extraction Kit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150 pcs</w:t>
            </w:r>
          </w:p>
        </w:tc>
      </w:tr>
      <w:tr w:rsidR="0001127D" w:rsidRPr="0001127D" w:rsidTr="00344890">
        <w:trPr>
          <w:trHeight w:val="494"/>
        </w:trPr>
        <w:tc>
          <w:tcPr>
            <w:tcW w:w="900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2</w:t>
            </w:r>
          </w:p>
        </w:tc>
        <w:tc>
          <w:tcPr>
            <w:tcW w:w="6570" w:type="dxa"/>
            <w:shd w:val="clear" w:color="auto" w:fill="auto"/>
          </w:tcPr>
          <w:p w:rsidR="0001127D" w:rsidRPr="0001127D" w:rsidRDefault="0001127D" w:rsidP="0001127D">
            <w:pPr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Magnetic stand</w:t>
            </w:r>
            <w:r>
              <w:rPr>
                <w:rFonts w:ascii="Times New Roman" w:hAnsi="Times New Roman"/>
              </w:rPr>
              <w:t xml:space="preserve"> /</w:t>
            </w:r>
            <w:r w:rsidRPr="0001127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Magnetic Rack with </w:t>
            </w:r>
            <w:r w:rsidRPr="0001127D">
              <w:rPr>
                <w:rFonts w:ascii="Times New Roman" w:hAnsi="Times New Roman"/>
              </w:rPr>
              <w:t>16 samples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 pc</w:t>
            </w:r>
          </w:p>
        </w:tc>
      </w:tr>
      <w:tr w:rsidR="0001127D" w:rsidRPr="0001127D" w:rsidTr="00344890">
        <w:trPr>
          <w:trHeight w:val="449"/>
        </w:trPr>
        <w:tc>
          <w:tcPr>
            <w:tcW w:w="900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3</w:t>
            </w:r>
          </w:p>
        </w:tc>
        <w:tc>
          <w:tcPr>
            <w:tcW w:w="6570" w:type="dxa"/>
            <w:shd w:val="clear" w:color="auto" w:fill="auto"/>
          </w:tcPr>
          <w:p w:rsidR="0001127D" w:rsidRPr="0001127D" w:rsidRDefault="0001127D" w:rsidP="0001127D">
            <w:pPr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Reagents for quantitative detection of the WNV genome by real-time RT-PCR, including primers, assay and positive amplification control (West Nile Virus (5’UTR) Standard Kit)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150 pcs</w:t>
            </w:r>
          </w:p>
        </w:tc>
      </w:tr>
      <w:tr w:rsidR="0001127D" w:rsidRPr="0001127D" w:rsidTr="00344890">
        <w:trPr>
          <w:trHeight w:val="386"/>
        </w:trPr>
        <w:tc>
          <w:tcPr>
            <w:tcW w:w="900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4</w:t>
            </w:r>
          </w:p>
        </w:tc>
        <w:tc>
          <w:tcPr>
            <w:tcW w:w="6570" w:type="dxa"/>
            <w:shd w:val="clear" w:color="auto" w:fill="auto"/>
          </w:tcPr>
          <w:p w:rsidR="0001127D" w:rsidRPr="0001127D" w:rsidRDefault="00344890" w:rsidP="00344890">
            <w:pPr>
              <w:rPr>
                <w:rFonts w:ascii="Times New Roman" w:hAnsi="Times New Roman"/>
              </w:rPr>
            </w:pPr>
            <w:r w:rsidRPr="00344890">
              <w:rPr>
                <w:rFonts w:ascii="Times New Roman" w:hAnsi="Times New Roman"/>
              </w:rPr>
              <w:t>Reagents for quantitative detection of the Denga virus genome by real-time RT-PCR, including primers, assay and positive amplification control (Dengue Virus subtypes 1, 2, 3 and 4 (3’UTR) Standard Kit)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150 pcs</w:t>
            </w:r>
          </w:p>
        </w:tc>
      </w:tr>
      <w:tr w:rsidR="0001127D" w:rsidRPr="0001127D" w:rsidTr="00344890">
        <w:trPr>
          <w:trHeight w:val="431"/>
        </w:trPr>
        <w:tc>
          <w:tcPr>
            <w:tcW w:w="900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5</w:t>
            </w:r>
          </w:p>
        </w:tc>
        <w:tc>
          <w:tcPr>
            <w:tcW w:w="6570" w:type="dxa"/>
            <w:shd w:val="clear" w:color="auto" w:fill="auto"/>
          </w:tcPr>
          <w:p w:rsidR="0001127D" w:rsidRPr="0001127D" w:rsidRDefault="00344890" w:rsidP="00344890">
            <w:pPr>
              <w:rPr>
                <w:rFonts w:ascii="Times New Roman" w:hAnsi="Times New Roman"/>
              </w:rPr>
            </w:pPr>
            <w:r w:rsidRPr="00344890">
              <w:rPr>
                <w:rFonts w:ascii="Times New Roman" w:hAnsi="Times New Roman"/>
              </w:rPr>
              <w:t>Reagents for quantitative detection of Chiqungunya virus genome by real-time RT-PCR method, including primers, assay and positive amplification control (Chiqungunya (nsp2) Standard Kit)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150 pcs</w:t>
            </w:r>
          </w:p>
        </w:tc>
      </w:tr>
      <w:tr w:rsidR="0001127D" w:rsidRPr="0001127D" w:rsidTr="00344890">
        <w:trPr>
          <w:trHeight w:val="386"/>
        </w:trPr>
        <w:tc>
          <w:tcPr>
            <w:tcW w:w="900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6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01127D" w:rsidRPr="0001127D" w:rsidRDefault="00344890" w:rsidP="00344890">
            <w:pPr>
              <w:rPr>
                <w:rFonts w:ascii="Times New Roman" w:hAnsi="Times New Roman"/>
              </w:rPr>
            </w:pPr>
            <w:r w:rsidRPr="00344890">
              <w:rPr>
                <w:rFonts w:ascii="Times New Roman" w:hAnsi="Times New Roman"/>
              </w:rPr>
              <w:t>Reagents for quantitative detection of the genome of Plasmodium spp. real-time RT-PCR method, including primers, probe and positive amplification control (Plasmodium (all species) 18s Standard Kit)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150 pcs</w:t>
            </w:r>
          </w:p>
        </w:tc>
      </w:tr>
      <w:tr w:rsidR="0001127D" w:rsidRPr="0001127D" w:rsidTr="00344890">
        <w:trPr>
          <w:trHeight w:val="386"/>
        </w:trPr>
        <w:tc>
          <w:tcPr>
            <w:tcW w:w="900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7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01127D" w:rsidRPr="0001127D" w:rsidRDefault="00344890" w:rsidP="00344890">
            <w:pPr>
              <w:rPr>
                <w:rFonts w:ascii="Times New Roman" w:hAnsi="Times New Roman"/>
              </w:rPr>
            </w:pPr>
            <w:r w:rsidRPr="00344890">
              <w:rPr>
                <w:rFonts w:ascii="Times New Roman" w:hAnsi="Times New Roman"/>
              </w:rPr>
              <w:t xml:space="preserve">Internal RNA extraction control marked with VIC color (Internal </w:t>
            </w:r>
            <w:r>
              <w:rPr>
                <w:rFonts w:ascii="Times New Roman" w:hAnsi="Times New Roman"/>
              </w:rPr>
              <w:t>RNA extraction control kit</w:t>
            </w:r>
            <w:r w:rsidRPr="00344890">
              <w:rPr>
                <w:rFonts w:ascii="Times New Roman" w:hAnsi="Times New Roman"/>
              </w:rPr>
              <w:t>)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150 pcs</w:t>
            </w:r>
          </w:p>
        </w:tc>
      </w:tr>
      <w:tr w:rsidR="0001127D" w:rsidRPr="0001127D" w:rsidTr="00344890">
        <w:trPr>
          <w:trHeight w:val="386"/>
        </w:trPr>
        <w:tc>
          <w:tcPr>
            <w:tcW w:w="900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8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01127D" w:rsidRPr="0001127D" w:rsidRDefault="00344890" w:rsidP="00344890">
            <w:pPr>
              <w:rPr>
                <w:rFonts w:ascii="Times New Roman" w:hAnsi="Times New Roman"/>
              </w:rPr>
            </w:pPr>
            <w:r w:rsidRPr="00344890">
              <w:rPr>
                <w:rFonts w:ascii="Times New Roman" w:hAnsi="Times New Roman"/>
              </w:rPr>
              <w:t>Internal DNA extraction con</w:t>
            </w:r>
            <w:r>
              <w:rPr>
                <w:rFonts w:ascii="Times New Roman" w:hAnsi="Times New Roman"/>
              </w:rPr>
              <w:t>trol kit, marked with VIC color</w:t>
            </w:r>
            <w:r w:rsidRPr="00344890">
              <w:rPr>
                <w:rFonts w:ascii="Times New Roman" w:hAnsi="Times New Roman"/>
              </w:rPr>
              <w:t xml:space="preserve"> (Internal </w:t>
            </w:r>
            <w:r>
              <w:rPr>
                <w:rFonts w:ascii="Times New Roman" w:hAnsi="Times New Roman"/>
              </w:rPr>
              <w:t>DNA extraction control kit</w:t>
            </w:r>
            <w:r w:rsidRPr="00344890">
              <w:rPr>
                <w:rFonts w:ascii="Times New Roman" w:hAnsi="Times New Roman"/>
              </w:rPr>
              <w:t>)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150 pcs</w:t>
            </w:r>
          </w:p>
        </w:tc>
      </w:tr>
      <w:tr w:rsidR="0001127D" w:rsidRPr="0001127D" w:rsidTr="00344890">
        <w:trPr>
          <w:trHeight w:val="386"/>
        </w:trPr>
        <w:tc>
          <w:tcPr>
            <w:tcW w:w="900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9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01127D" w:rsidRPr="0001127D" w:rsidRDefault="00344890" w:rsidP="00344890">
            <w:pPr>
              <w:rPr>
                <w:rFonts w:ascii="Times New Roman" w:hAnsi="Times New Roman"/>
              </w:rPr>
            </w:pPr>
            <w:r w:rsidRPr="00344890">
              <w:rPr>
                <w:rFonts w:ascii="Times New Roman" w:hAnsi="Times New Roman"/>
              </w:rPr>
              <w:t>Master mix for One-step real time RT PCR with Rox passive reference color</w:t>
            </w:r>
            <w:r>
              <w:rPr>
                <w:rFonts w:ascii="Times New Roman" w:hAnsi="Times New Roman"/>
              </w:rPr>
              <w:t xml:space="preserve"> </w:t>
            </w:r>
            <w:r w:rsidRPr="00344890">
              <w:rPr>
                <w:rFonts w:ascii="Times New Roman" w:hAnsi="Times New Roman"/>
              </w:rPr>
              <w:t>compatible</w:t>
            </w:r>
            <w:r w:rsidRPr="00344890">
              <w:rPr>
                <w:rFonts w:ascii="Times New Roman" w:hAnsi="Times New Roman"/>
              </w:rPr>
              <w:t xml:space="preserve"> with ABI Step-One 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1127D" w:rsidRPr="0001127D" w:rsidRDefault="0001127D" w:rsidP="0001127D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5 ml</w:t>
            </w:r>
          </w:p>
        </w:tc>
      </w:tr>
      <w:tr w:rsidR="0001127D" w:rsidRPr="0001127D" w:rsidTr="00344890">
        <w:trPr>
          <w:trHeight w:val="386"/>
        </w:trPr>
        <w:tc>
          <w:tcPr>
            <w:tcW w:w="900" w:type="dxa"/>
            <w:shd w:val="clear" w:color="auto" w:fill="auto"/>
            <w:vAlign w:val="center"/>
          </w:tcPr>
          <w:p w:rsidR="0001127D" w:rsidRPr="0001127D" w:rsidRDefault="0001127D" w:rsidP="00AD5056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10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01127D" w:rsidRPr="0001127D" w:rsidRDefault="00344890" w:rsidP="00344890">
            <w:pPr>
              <w:rPr>
                <w:rFonts w:ascii="Times New Roman" w:hAnsi="Times New Roman"/>
              </w:rPr>
            </w:pPr>
            <w:r w:rsidRPr="00344890">
              <w:rPr>
                <w:rFonts w:ascii="Times New Roman" w:hAnsi="Times New Roman"/>
              </w:rPr>
              <w:t>Master mix for Real time PCR with Rox passive reference color, compatible with the ABI Step-One device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1127D" w:rsidRPr="0001127D" w:rsidRDefault="0001127D" w:rsidP="00AD5056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2 ml</w:t>
            </w:r>
          </w:p>
        </w:tc>
      </w:tr>
    </w:tbl>
    <w:p w:rsidR="009B0CF1" w:rsidRPr="007B70EE" w:rsidRDefault="004F3B6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026B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110516">
        <w:rPr>
          <w:rFonts w:ascii="Times New Roman" w:hAnsi="Times New Roman"/>
          <w:b/>
          <w:sz w:val="22"/>
          <w:lang w:val="en-GB"/>
        </w:rPr>
        <w:t>Novi Sad</w:t>
      </w:r>
      <w:r w:rsidRPr="00026B42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110516">
        <w:rPr>
          <w:rFonts w:ascii="Times New Roman" w:hAnsi="Times New Roman"/>
          <w:b/>
          <w:sz w:val="22"/>
          <w:lang w:val="en-GB"/>
        </w:rPr>
        <w:t>Futoška</w:t>
      </w:r>
      <w:proofErr w:type="spellEnd"/>
      <w:r w:rsidR="001A7483">
        <w:rPr>
          <w:rFonts w:ascii="Times New Roman" w:hAnsi="Times New Roman"/>
          <w:b/>
          <w:sz w:val="22"/>
          <w:lang w:val="en-GB"/>
        </w:rPr>
        <w:t xml:space="preserve"> </w:t>
      </w:r>
      <w:r w:rsidRPr="00026B42">
        <w:rPr>
          <w:rFonts w:ascii="Times New Roman" w:hAnsi="Times New Roman"/>
          <w:b/>
          <w:sz w:val="22"/>
          <w:lang w:val="en-GB"/>
        </w:rPr>
        <w:t xml:space="preserve">no. </w:t>
      </w:r>
      <w:r w:rsidR="00110516">
        <w:rPr>
          <w:rFonts w:ascii="Times New Roman" w:hAnsi="Times New Roman"/>
          <w:b/>
          <w:sz w:val="22"/>
          <w:lang w:val="en-GB"/>
        </w:rPr>
        <w:t>121</w:t>
      </w:r>
      <w:r w:rsidRPr="00026B42">
        <w:rPr>
          <w:rFonts w:ascii="Times New Roman" w:hAnsi="Times New Roman"/>
          <w:sz w:val="22"/>
          <w:lang w:val="en-GB"/>
        </w:rPr>
        <w:t xml:space="preserve"> the time limits for delivery shall be </w:t>
      </w:r>
      <w:r>
        <w:rPr>
          <w:rFonts w:ascii="Times New Roman" w:hAnsi="Times New Roman"/>
          <w:b/>
          <w:sz w:val="22"/>
          <w:lang w:val="en-GB"/>
        </w:rPr>
        <w:t>2</w:t>
      </w:r>
      <w:r w:rsidRPr="00260A13">
        <w:rPr>
          <w:rFonts w:ascii="Times New Roman" w:hAnsi="Times New Roman"/>
          <w:b/>
          <w:sz w:val="22"/>
          <w:lang w:val="en-GB"/>
        </w:rPr>
        <w:t xml:space="preserve"> months</w:t>
      </w:r>
      <w:r w:rsidRPr="001D68EC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026B42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026B42">
        <w:rPr>
          <w:rFonts w:ascii="Times New Roman" w:hAnsi="Times New Roman"/>
          <w:b/>
          <w:sz w:val="22"/>
          <w:lang w:val="en-GB"/>
        </w:rPr>
        <w:t>DDP</w:t>
      </w:r>
      <w:r w:rsidRPr="00026B4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26B42">
        <w:rPr>
          <w:rFonts w:ascii="Times New Roman" w:hAnsi="Times New Roman"/>
          <w:b/>
          <w:sz w:val="22"/>
          <w:lang w:val="en-GB"/>
        </w:rPr>
        <w:t xml:space="preserve"> excluding VAT</w:t>
      </w:r>
      <w:r w:rsidRPr="00026B42">
        <w:rPr>
          <w:rFonts w:ascii="Times New Roman" w:hAnsi="Times New Roman"/>
          <w:sz w:val="22"/>
          <w:lang w:val="en-GB"/>
        </w:rPr>
        <w:t xml:space="preserve">. The implementation period of tasks shall run from </w:t>
      </w:r>
      <w:r w:rsidR="0001127D">
        <w:rPr>
          <w:rFonts w:ascii="Times New Roman" w:hAnsi="Times New Roman"/>
          <w:b/>
          <w:sz w:val="22"/>
          <w:lang w:val="en-GB"/>
        </w:rPr>
        <w:t>October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01127D">
        <w:rPr>
          <w:rFonts w:ascii="Times New Roman" w:hAnsi="Times New Roman"/>
          <w:b/>
          <w:sz w:val="22"/>
          <w:lang w:val="en-GB"/>
        </w:rPr>
        <w:t>18</w:t>
      </w:r>
      <w:r w:rsidR="0001127D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1A7483">
        <w:rPr>
          <w:rFonts w:ascii="Times New Roman" w:hAnsi="Times New Roman"/>
          <w:b/>
          <w:sz w:val="22"/>
          <w:lang w:val="en-GB"/>
        </w:rPr>
        <w:t>1</w:t>
      </w:r>
      <w:r w:rsidRPr="00026B42">
        <w:rPr>
          <w:rFonts w:ascii="Times New Roman" w:hAnsi="Times New Roman"/>
          <w:sz w:val="22"/>
          <w:lang w:val="en-GB"/>
        </w:rPr>
        <w:t xml:space="preserve"> to </w:t>
      </w:r>
      <w:r w:rsidR="0001127D">
        <w:rPr>
          <w:rFonts w:ascii="Times New Roman" w:hAnsi="Times New Roman"/>
          <w:b/>
          <w:sz w:val="22"/>
          <w:lang w:val="en-GB"/>
        </w:rPr>
        <w:t>December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01127D">
        <w:rPr>
          <w:rFonts w:ascii="Times New Roman" w:hAnsi="Times New Roman"/>
          <w:b/>
          <w:sz w:val="22"/>
          <w:lang w:val="en-GB"/>
        </w:rPr>
        <w:t>18</w:t>
      </w:r>
      <w:r w:rsidR="0001127D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Pr="00260A13">
        <w:rPr>
          <w:rFonts w:ascii="Times New Roman" w:hAnsi="Times New Roman"/>
          <w:b/>
          <w:sz w:val="22"/>
          <w:lang w:val="en-GB"/>
        </w:rPr>
        <w:t xml:space="preserve"> 2021</w:t>
      </w:r>
      <w:r w:rsidRPr="00260A13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4F3B61">
        <w:rPr>
          <w:rFonts w:ascii="Times New Roman" w:hAnsi="Times New Roman"/>
          <w:sz w:val="22"/>
          <w:lang w:val="en-GB"/>
        </w:rPr>
        <w:t>N/A.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  <w:r w:rsidR="004F3B61">
        <w:rPr>
          <w:rFonts w:ascii="Times New Roman" w:hAnsi="Times New Roman"/>
          <w:sz w:val="22"/>
          <w:lang w:val="en-GB"/>
        </w:rPr>
        <w:t xml:space="preserve"> RSD.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BB4B22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BB4B22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BB4B22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BB4B22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BB4B22">
        <w:rPr>
          <w:rFonts w:ascii="Times New Roman" w:hAnsi="Times New Roman"/>
          <w:sz w:val="22"/>
          <w:highlight w:val="lightGray"/>
          <w:lang w:val="en-GB"/>
        </w:rPr>
        <w:t>)</w:t>
      </w:r>
      <w:r w:rsidRPr="00BB4B22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4F3B61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F3B6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F3B6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F3B6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F3B61">
        <w:rPr>
          <w:rFonts w:ascii="Times New Roman" w:hAnsi="Times New Roman"/>
          <w:sz w:val="22"/>
          <w:lang w:val="en-GB"/>
        </w:rPr>
        <w:t>)</w:t>
      </w:r>
      <w:r w:rsidR="00B80DE8" w:rsidRPr="004F3B61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5B03BC" w:rsidRPr="005B03BC" w:rsidRDefault="00D128CF" w:rsidP="00764FC7">
      <w:pPr>
        <w:jc w:val="both"/>
        <w:rPr>
          <w:rFonts w:ascii="Times New Roman" w:hAnsi="Times New Roman"/>
          <w:sz w:val="22"/>
          <w:lang w:val="en-GB"/>
        </w:rPr>
      </w:pPr>
      <w:r w:rsidRPr="00090C57">
        <w:rPr>
          <w:rFonts w:ascii="Times New Roman" w:hAnsi="Times New Roman"/>
          <w:sz w:val="22"/>
          <w:lang w:val="en-GB"/>
        </w:rPr>
        <w:t>Done in English in three originals, two originals being for the Contracting Authority,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7"/>
        <w:gridCol w:w="2880"/>
        <w:gridCol w:w="1170"/>
        <w:gridCol w:w="3414"/>
      </w:tblGrid>
      <w:tr w:rsidR="00D128CF" w:rsidRPr="007B70EE" w:rsidTr="00FE2F19">
        <w:trPr>
          <w:trHeight w:val="520"/>
        </w:trPr>
        <w:tc>
          <w:tcPr>
            <w:tcW w:w="4027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584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D128CF" w:rsidRPr="007B70EE" w:rsidTr="00FE2F19">
        <w:trPr>
          <w:trHeight w:val="555"/>
        </w:trPr>
        <w:tc>
          <w:tcPr>
            <w:tcW w:w="1147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8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14" w:type="dxa"/>
            <w:vAlign w:val="center"/>
          </w:tcPr>
          <w:p w:rsidR="00D128CF" w:rsidRPr="00090C57" w:rsidRDefault="00110516" w:rsidP="001A7483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  <w:lang w:val="en-GB"/>
              </w:rPr>
              <w:t>Prof.</w:t>
            </w:r>
            <w:proofErr w:type="spellEnd"/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lang w:val="en-GB"/>
              </w:rPr>
              <w:t>dr</w:t>
            </w:r>
            <w:proofErr w:type="spellEnd"/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 Vladimir </w:t>
            </w:r>
            <w:proofErr w:type="spellStart"/>
            <w:r>
              <w:rPr>
                <w:rFonts w:ascii="Times New Roman" w:hAnsi="Times New Roman"/>
                <w:b/>
                <w:sz w:val="22"/>
                <w:lang w:val="en-GB"/>
              </w:rPr>
              <w:t>Petrović</w:t>
            </w:r>
            <w:proofErr w:type="spellEnd"/>
          </w:p>
        </w:tc>
      </w:tr>
      <w:tr w:rsidR="00D128CF" w:rsidRPr="007B70EE" w:rsidTr="00FE2F19">
        <w:trPr>
          <w:trHeight w:val="57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14" w:type="dxa"/>
            <w:vAlign w:val="center"/>
          </w:tcPr>
          <w:p w:rsidR="00D128CF" w:rsidRPr="00090C57" w:rsidRDefault="005532A7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Acting </w:t>
            </w:r>
            <w:r w:rsidR="001A7483">
              <w:rPr>
                <w:rFonts w:ascii="Times New Roman" w:hAnsi="Times New Roman"/>
                <w:b/>
                <w:sz w:val="22"/>
                <w:lang w:val="en-GB"/>
              </w:rPr>
              <w:t>Director</w:t>
            </w:r>
          </w:p>
        </w:tc>
      </w:tr>
      <w:tr w:rsidR="00D128CF" w:rsidRPr="007B70EE" w:rsidTr="00FE2F19">
        <w:trPr>
          <w:trHeight w:val="878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128CF" w:rsidRPr="007B70EE" w:rsidTr="00FE2F19">
        <w:trPr>
          <w:trHeight w:val="428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D128CF">
      <w:pPr>
        <w:rPr>
          <w:lang w:val="en-GB"/>
        </w:rPr>
      </w:pPr>
      <w:bookmarkStart w:id="2" w:name="_GoBack"/>
      <w:bookmarkEnd w:id="2"/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AA4" w:rsidRDefault="00711AA4">
      <w:r>
        <w:separator/>
      </w:r>
    </w:p>
    <w:p w:rsidR="00711AA4" w:rsidRDefault="00711AA4"/>
  </w:endnote>
  <w:endnote w:type="continuationSeparator" w:id="0">
    <w:p w:rsidR="00711AA4" w:rsidRDefault="00711AA4">
      <w:r>
        <w:continuationSeparator/>
      </w:r>
    </w:p>
    <w:p w:rsidR="00711AA4" w:rsidRDefault="00711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4489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4489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AA4" w:rsidRDefault="00711AA4" w:rsidP="008056C4">
      <w:pPr>
        <w:spacing w:before="0" w:after="0"/>
      </w:pPr>
      <w:r>
        <w:separator/>
      </w:r>
    </w:p>
  </w:footnote>
  <w:footnote w:type="continuationSeparator" w:id="0">
    <w:p w:rsidR="00711AA4" w:rsidRDefault="00711AA4">
      <w:r>
        <w:continuationSeparator/>
      </w:r>
    </w:p>
    <w:p w:rsidR="00711AA4" w:rsidRDefault="00711AA4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4F3B61" w:rsidRPr="00E8632B" w:rsidRDefault="004F3B61" w:rsidP="004F3B6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>
        <w:rPr>
          <w:lang w:val="en-GB"/>
        </w:rPr>
        <w:tab/>
      </w:r>
      <w:r w:rsidRPr="00090C57">
        <w:rPr>
          <w:lang w:val="en-GB"/>
        </w:rPr>
        <w:t>DDP (Delivered Duty Paid)</w:t>
      </w:r>
      <w:r>
        <w:rPr>
          <w:sz w:val="22"/>
          <w:szCs w:val="22"/>
          <w:lang w:val="en-GB"/>
        </w:rPr>
        <w:t xml:space="preserve"> </w:t>
      </w:r>
      <w:r w:rsidRPr="009B30FB">
        <w:rPr>
          <w:lang w:val="en-GB"/>
        </w:rPr>
        <w:t>-</w:t>
      </w:r>
      <w:r>
        <w:rPr>
          <w:lang w:val="en-GB"/>
        </w:rPr>
        <w:t xml:space="preserve"> Incoterms 201</w:t>
      </w:r>
      <w:r w:rsidRPr="009B30FB">
        <w:rPr>
          <w:lang w:val="en-GB"/>
        </w:rPr>
        <w:t>0 International Chamber of Commerce</w:t>
      </w:r>
      <w:r>
        <w:rPr>
          <w:lang w:val="en-GB"/>
        </w:rPr>
        <w:t xml:space="preserve">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884" w:rsidRPr="001A7483" w:rsidRDefault="0068016E" w:rsidP="001A7483">
    <w:pPr>
      <w:pStyle w:val="Header"/>
    </w:pPr>
    <w:r>
      <w:rPr>
        <w:noProof/>
        <w:snapToGrid/>
        <w:lang w:val="en-US"/>
      </w:rPr>
      <w:drawing>
        <wp:inline distT="0" distB="0" distL="0" distR="0">
          <wp:extent cx="2726690" cy="510540"/>
          <wp:effectExtent l="0" t="0" r="0" b="3810"/>
          <wp:docPr id="1" name="Picture 3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669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27D"/>
    <w:rsid w:val="0001161F"/>
    <w:rsid w:val="00013BE7"/>
    <w:rsid w:val="000246E0"/>
    <w:rsid w:val="00040CF1"/>
    <w:rsid w:val="00041516"/>
    <w:rsid w:val="000417E2"/>
    <w:rsid w:val="00043159"/>
    <w:rsid w:val="00051DD7"/>
    <w:rsid w:val="00052FAF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6773"/>
    <w:rsid w:val="00110516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0B8D"/>
    <w:rsid w:val="00181980"/>
    <w:rsid w:val="00187253"/>
    <w:rsid w:val="00192C73"/>
    <w:rsid w:val="001932AF"/>
    <w:rsid w:val="001937B4"/>
    <w:rsid w:val="001A7483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7C79"/>
    <w:rsid w:val="002B6401"/>
    <w:rsid w:val="002C00DD"/>
    <w:rsid w:val="002C649A"/>
    <w:rsid w:val="002C6DD9"/>
    <w:rsid w:val="002D2FC0"/>
    <w:rsid w:val="002D47E8"/>
    <w:rsid w:val="002F1222"/>
    <w:rsid w:val="002F33C5"/>
    <w:rsid w:val="00307D89"/>
    <w:rsid w:val="0031155D"/>
    <w:rsid w:val="00315611"/>
    <w:rsid w:val="00322263"/>
    <w:rsid w:val="00326BE0"/>
    <w:rsid w:val="00326FF1"/>
    <w:rsid w:val="003308C6"/>
    <w:rsid w:val="003409B8"/>
    <w:rsid w:val="00344890"/>
    <w:rsid w:val="00347B7E"/>
    <w:rsid w:val="003502E9"/>
    <w:rsid w:val="00351290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044C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55F4"/>
    <w:rsid w:val="004775D2"/>
    <w:rsid w:val="00481845"/>
    <w:rsid w:val="0048210E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D7994"/>
    <w:rsid w:val="004E14D4"/>
    <w:rsid w:val="004E4166"/>
    <w:rsid w:val="004F1F8C"/>
    <w:rsid w:val="004F3B61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3884"/>
    <w:rsid w:val="00546D59"/>
    <w:rsid w:val="00546FB0"/>
    <w:rsid w:val="00552705"/>
    <w:rsid w:val="005532A7"/>
    <w:rsid w:val="00560327"/>
    <w:rsid w:val="0056076B"/>
    <w:rsid w:val="0056438D"/>
    <w:rsid w:val="00571A21"/>
    <w:rsid w:val="00575CB0"/>
    <w:rsid w:val="00587B3A"/>
    <w:rsid w:val="00591F23"/>
    <w:rsid w:val="00593550"/>
    <w:rsid w:val="00594CAA"/>
    <w:rsid w:val="00597DE2"/>
    <w:rsid w:val="005A0FD1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7E47"/>
    <w:rsid w:val="006408AC"/>
    <w:rsid w:val="006600AB"/>
    <w:rsid w:val="0066086C"/>
    <w:rsid w:val="006639E2"/>
    <w:rsid w:val="0066519D"/>
    <w:rsid w:val="00667C1A"/>
    <w:rsid w:val="00677500"/>
    <w:rsid w:val="0068016E"/>
    <w:rsid w:val="0068104F"/>
    <w:rsid w:val="0068247E"/>
    <w:rsid w:val="006917B2"/>
    <w:rsid w:val="006935D5"/>
    <w:rsid w:val="00697349"/>
    <w:rsid w:val="006B0AB1"/>
    <w:rsid w:val="006B416B"/>
    <w:rsid w:val="006B530A"/>
    <w:rsid w:val="006C17CB"/>
    <w:rsid w:val="006C2F05"/>
    <w:rsid w:val="006C373E"/>
    <w:rsid w:val="006C6B83"/>
    <w:rsid w:val="006E56FD"/>
    <w:rsid w:val="006E6880"/>
    <w:rsid w:val="006F5A0D"/>
    <w:rsid w:val="006F73F2"/>
    <w:rsid w:val="00711AA4"/>
    <w:rsid w:val="00711C72"/>
    <w:rsid w:val="007238B1"/>
    <w:rsid w:val="00731264"/>
    <w:rsid w:val="0073285E"/>
    <w:rsid w:val="0073450F"/>
    <w:rsid w:val="0074358C"/>
    <w:rsid w:val="007475F9"/>
    <w:rsid w:val="0075384B"/>
    <w:rsid w:val="0076436E"/>
    <w:rsid w:val="00764FC7"/>
    <w:rsid w:val="00765A51"/>
    <w:rsid w:val="00766B2A"/>
    <w:rsid w:val="00777E99"/>
    <w:rsid w:val="007919DB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9728A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325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082A"/>
    <w:rsid w:val="00AC67B0"/>
    <w:rsid w:val="00AC7636"/>
    <w:rsid w:val="00AD505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5E16"/>
    <w:rsid w:val="00B56D63"/>
    <w:rsid w:val="00B57CFA"/>
    <w:rsid w:val="00B603DB"/>
    <w:rsid w:val="00B63280"/>
    <w:rsid w:val="00B6690B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4B22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B6351"/>
    <w:rsid w:val="00CC7DE2"/>
    <w:rsid w:val="00CD243E"/>
    <w:rsid w:val="00CD7F25"/>
    <w:rsid w:val="00CF33C6"/>
    <w:rsid w:val="00CF44E9"/>
    <w:rsid w:val="00CF6CFA"/>
    <w:rsid w:val="00CF6FDB"/>
    <w:rsid w:val="00D128CF"/>
    <w:rsid w:val="00D24893"/>
    <w:rsid w:val="00D31444"/>
    <w:rsid w:val="00D33341"/>
    <w:rsid w:val="00D3521E"/>
    <w:rsid w:val="00D43612"/>
    <w:rsid w:val="00D5158D"/>
    <w:rsid w:val="00D52CBF"/>
    <w:rsid w:val="00D534A6"/>
    <w:rsid w:val="00D576CA"/>
    <w:rsid w:val="00D60098"/>
    <w:rsid w:val="00D61D90"/>
    <w:rsid w:val="00D66F04"/>
    <w:rsid w:val="00D75213"/>
    <w:rsid w:val="00D7644B"/>
    <w:rsid w:val="00D83D1B"/>
    <w:rsid w:val="00D87244"/>
    <w:rsid w:val="00D95414"/>
    <w:rsid w:val="00D979C6"/>
    <w:rsid w:val="00DA4AB8"/>
    <w:rsid w:val="00DB0C2F"/>
    <w:rsid w:val="00DC45BC"/>
    <w:rsid w:val="00DC50E2"/>
    <w:rsid w:val="00DC54A0"/>
    <w:rsid w:val="00DC6C9C"/>
    <w:rsid w:val="00DD0624"/>
    <w:rsid w:val="00DD29AA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5480"/>
    <w:rsid w:val="00E571E1"/>
    <w:rsid w:val="00E62221"/>
    <w:rsid w:val="00E62923"/>
    <w:rsid w:val="00E665B9"/>
    <w:rsid w:val="00E730A5"/>
    <w:rsid w:val="00E811F3"/>
    <w:rsid w:val="00E8256B"/>
    <w:rsid w:val="00E85F91"/>
    <w:rsid w:val="00E8632B"/>
    <w:rsid w:val="00E90EDC"/>
    <w:rsid w:val="00E916B1"/>
    <w:rsid w:val="00EB3A20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1CC4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09C5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rsid w:val="00543884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1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F2256-4F62-4604-A393-A9F7BC96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4514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Windows User</cp:lastModifiedBy>
  <cp:revision>9</cp:revision>
  <cp:lastPrinted>2012-10-22T09:58:00Z</cp:lastPrinted>
  <dcterms:created xsi:type="dcterms:W3CDTF">2021-06-09T14:11:00Z</dcterms:created>
  <dcterms:modified xsi:type="dcterms:W3CDTF">2021-10-03T19:21:00Z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